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FC" w:rsidRDefault="002B251C">
      <w:pPr>
        <w:pStyle w:val="Heading1"/>
        <w:spacing w:before="77"/>
        <w:ind w:right="5932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5124327</wp:posOffset>
            </wp:positionH>
            <wp:positionV relativeFrom="paragraph">
              <wp:posOffset>-188430</wp:posOffset>
            </wp:positionV>
            <wp:extent cx="1555668" cy="886221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ss reverse colo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668" cy="886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629">
        <w:t>Parental Rights Teacher/Parapro</w:t>
      </w:r>
      <w:r w:rsidR="00757141">
        <w:t>fessional Quality August 5, 2022</w:t>
      </w:r>
    </w:p>
    <w:p w:rsidR="005A0CFC" w:rsidRDefault="005A0CFC">
      <w:pPr>
        <w:pStyle w:val="BodyText"/>
        <w:spacing w:before="8"/>
        <w:rPr>
          <w:b/>
          <w:sz w:val="27"/>
        </w:rPr>
      </w:pPr>
    </w:p>
    <w:p w:rsidR="00D6573D" w:rsidRDefault="00D6573D">
      <w:pPr>
        <w:pStyle w:val="BodyText"/>
        <w:spacing w:before="8"/>
        <w:rPr>
          <w:b/>
          <w:sz w:val="27"/>
        </w:rPr>
      </w:pPr>
    </w:p>
    <w:p w:rsidR="005A0CFC" w:rsidRDefault="00C274B0">
      <w:pPr>
        <w:pStyle w:val="BodyText"/>
        <w:spacing w:before="1"/>
        <w:ind w:left="160" w:right="100"/>
      </w:pPr>
      <w:r>
        <w:t>In compliance with the requirements of</w:t>
      </w:r>
      <w:r w:rsidR="00560629">
        <w:t xml:space="preserve"> </w:t>
      </w:r>
      <w:r>
        <w:t>the Every Student Succeeds Act</w:t>
      </w:r>
      <w:r w:rsidR="00560629">
        <w:t xml:space="preserve">, parents </w:t>
      </w:r>
      <w:r>
        <w:t>may request the following information:</w:t>
      </w:r>
    </w:p>
    <w:p w:rsidR="005A0CFC" w:rsidRDefault="005A0CFC">
      <w:pPr>
        <w:pStyle w:val="BodyText"/>
        <w:spacing w:before="9"/>
        <w:rPr>
          <w:sz w:val="27"/>
        </w:rPr>
      </w:pPr>
    </w:p>
    <w:p w:rsidR="005A0CFC" w:rsidRDefault="00560629">
      <w:pPr>
        <w:pStyle w:val="ListParagraph"/>
        <w:numPr>
          <w:ilvl w:val="0"/>
          <w:numId w:val="1"/>
        </w:numPr>
        <w:tabs>
          <w:tab w:val="left" w:pos="441"/>
        </w:tabs>
        <w:spacing w:line="321" w:lineRule="exact"/>
        <w:ind w:hanging="280"/>
        <w:rPr>
          <w:sz w:val="28"/>
        </w:rPr>
      </w:pPr>
      <w:r>
        <w:rPr>
          <w:sz w:val="28"/>
        </w:rPr>
        <w:t>Whether the student’s teacher—</w:t>
      </w:r>
    </w:p>
    <w:p w:rsidR="005A0CFC" w:rsidRDefault="00560629">
      <w:pPr>
        <w:pStyle w:val="ListParagraph"/>
        <w:numPr>
          <w:ilvl w:val="1"/>
          <w:numId w:val="1"/>
        </w:numPr>
        <w:tabs>
          <w:tab w:val="left" w:pos="1607"/>
          <w:tab w:val="left" w:pos="1608"/>
        </w:tabs>
        <w:ind w:right="421"/>
        <w:rPr>
          <w:sz w:val="28"/>
        </w:rPr>
      </w:pPr>
      <w:r>
        <w:rPr>
          <w:sz w:val="28"/>
        </w:rPr>
        <w:t>has met State qualification and licensing criteria for the grade levels and</w:t>
      </w:r>
      <w:r>
        <w:rPr>
          <w:spacing w:val="-44"/>
          <w:sz w:val="28"/>
        </w:rPr>
        <w:t xml:space="preserve"> </w:t>
      </w:r>
      <w:r>
        <w:rPr>
          <w:sz w:val="28"/>
        </w:rPr>
        <w:t>subject areas in which the teacher provides</w:t>
      </w:r>
      <w:r>
        <w:rPr>
          <w:spacing w:val="-14"/>
          <w:sz w:val="28"/>
        </w:rPr>
        <w:t xml:space="preserve"> </w:t>
      </w:r>
      <w:r>
        <w:rPr>
          <w:sz w:val="28"/>
        </w:rPr>
        <w:t>instruction;</w:t>
      </w:r>
    </w:p>
    <w:p w:rsidR="005A0CFC" w:rsidRDefault="00560629">
      <w:pPr>
        <w:pStyle w:val="ListParagraph"/>
        <w:numPr>
          <w:ilvl w:val="1"/>
          <w:numId w:val="1"/>
        </w:numPr>
        <w:tabs>
          <w:tab w:val="left" w:pos="1607"/>
          <w:tab w:val="left" w:pos="1608"/>
        </w:tabs>
        <w:ind w:right="851"/>
        <w:rPr>
          <w:sz w:val="28"/>
        </w:rPr>
      </w:pPr>
      <w:r>
        <w:rPr>
          <w:sz w:val="28"/>
        </w:rPr>
        <w:t>is teaching under emergency or other provisional status through which</w:t>
      </w:r>
      <w:r>
        <w:rPr>
          <w:spacing w:val="-39"/>
          <w:sz w:val="28"/>
        </w:rPr>
        <w:t xml:space="preserve"> </w:t>
      </w:r>
      <w:r>
        <w:rPr>
          <w:sz w:val="28"/>
        </w:rPr>
        <w:t>State qualification or licensing criteria have been waived;</w:t>
      </w:r>
      <w:r>
        <w:rPr>
          <w:spacing w:val="-13"/>
          <w:sz w:val="28"/>
        </w:rPr>
        <w:t xml:space="preserve"> </w:t>
      </w:r>
      <w:r>
        <w:rPr>
          <w:sz w:val="28"/>
        </w:rPr>
        <w:t>and,</w:t>
      </w:r>
    </w:p>
    <w:p w:rsidR="005A0CFC" w:rsidRDefault="00560629">
      <w:pPr>
        <w:pStyle w:val="ListParagraph"/>
        <w:numPr>
          <w:ilvl w:val="1"/>
          <w:numId w:val="1"/>
        </w:numPr>
        <w:tabs>
          <w:tab w:val="left" w:pos="1607"/>
          <w:tab w:val="left" w:pos="1608"/>
        </w:tabs>
        <w:spacing w:line="340" w:lineRule="exact"/>
        <w:rPr>
          <w:sz w:val="28"/>
        </w:rPr>
      </w:pP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teaching in the field of discipline of the certification of the</w:t>
      </w:r>
      <w:r>
        <w:rPr>
          <w:spacing w:val="-37"/>
          <w:sz w:val="28"/>
        </w:rPr>
        <w:t xml:space="preserve"> </w:t>
      </w:r>
      <w:r>
        <w:rPr>
          <w:sz w:val="28"/>
        </w:rPr>
        <w:t>teacher.</w:t>
      </w:r>
    </w:p>
    <w:p w:rsidR="005A0CFC" w:rsidRDefault="005A0CFC">
      <w:pPr>
        <w:pStyle w:val="BodyText"/>
      </w:pPr>
    </w:p>
    <w:p w:rsidR="005A0CFC" w:rsidRDefault="00560629">
      <w:pPr>
        <w:pStyle w:val="ListParagraph"/>
        <w:numPr>
          <w:ilvl w:val="0"/>
          <w:numId w:val="1"/>
        </w:numPr>
        <w:tabs>
          <w:tab w:val="left" w:pos="441"/>
        </w:tabs>
        <w:ind w:hanging="280"/>
        <w:rPr>
          <w:sz w:val="28"/>
        </w:rPr>
      </w:pPr>
      <w:r>
        <w:rPr>
          <w:sz w:val="28"/>
        </w:rPr>
        <w:t>Whether the child is provided services by paraprofessionals and, if so, their</w:t>
      </w:r>
      <w:r>
        <w:rPr>
          <w:spacing w:val="-48"/>
          <w:sz w:val="28"/>
        </w:rPr>
        <w:t xml:space="preserve"> </w:t>
      </w:r>
      <w:r>
        <w:rPr>
          <w:sz w:val="28"/>
        </w:rPr>
        <w:t>qualifications.</w:t>
      </w:r>
    </w:p>
    <w:p w:rsidR="005A0CFC" w:rsidRDefault="005A0CFC">
      <w:pPr>
        <w:pStyle w:val="BodyText"/>
        <w:spacing w:before="5"/>
      </w:pPr>
    </w:p>
    <w:p w:rsidR="00463EC1" w:rsidRDefault="00463EC1">
      <w:pPr>
        <w:pStyle w:val="BodyText"/>
        <w:spacing w:before="5"/>
      </w:pPr>
      <w:bookmarkStart w:id="0" w:name="_GoBack"/>
      <w:bookmarkEnd w:id="0"/>
    </w:p>
    <w:p w:rsidR="005A0CFC" w:rsidRDefault="00560629">
      <w:pPr>
        <w:pStyle w:val="Heading1"/>
      </w:pPr>
      <w:r>
        <w:t>If you wish to request information concerning your child’s teacher’s qualifications, please contact the principal.</w:t>
      </w:r>
    </w:p>
    <w:p w:rsidR="005A0CFC" w:rsidRDefault="005A0CFC">
      <w:pPr>
        <w:pStyle w:val="BodyText"/>
        <w:spacing w:before="7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2935"/>
        <w:gridCol w:w="2000"/>
      </w:tblGrid>
      <w:tr w:rsidR="005A0CFC">
        <w:trPr>
          <w:trHeight w:val="316"/>
        </w:trPr>
        <w:tc>
          <w:tcPr>
            <w:tcW w:w="3953" w:type="dxa"/>
          </w:tcPr>
          <w:p w:rsidR="005A0CFC" w:rsidRDefault="00560629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Berta </w:t>
            </w:r>
            <w:proofErr w:type="spellStart"/>
            <w:r>
              <w:rPr>
                <w:sz w:val="28"/>
              </w:rPr>
              <w:t>Weathersbee</w:t>
            </w:r>
            <w:proofErr w:type="spellEnd"/>
            <w:r>
              <w:rPr>
                <w:sz w:val="28"/>
              </w:rPr>
              <w:t xml:space="preserve"> Elementary</w:t>
            </w:r>
          </w:p>
        </w:tc>
        <w:tc>
          <w:tcPr>
            <w:tcW w:w="2935" w:type="dxa"/>
          </w:tcPr>
          <w:p w:rsidR="005A0CFC" w:rsidRDefault="00560629">
            <w:pPr>
              <w:pStyle w:val="TableParagraph"/>
              <w:spacing w:line="296" w:lineRule="exact"/>
              <w:ind w:left="418"/>
              <w:rPr>
                <w:sz w:val="28"/>
              </w:rPr>
            </w:pPr>
            <w:r>
              <w:rPr>
                <w:sz w:val="28"/>
              </w:rPr>
              <w:t>Willie Cooks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spacing w:line="296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706-883-1570</w:t>
            </w:r>
          </w:p>
        </w:tc>
      </w:tr>
      <w:tr w:rsidR="005A0CFC">
        <w:trPr>
          <w:trHeight w:val="321"/>
        </w:trPr>
        <w:tc>
          <w:tcPr>
            <w:tcW w:w="3953" w:type="dxa"/>
          </w:tcPr>
          <w:p w:rsidR="005A0CFC" w:rsidRDefault="0056062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Callaway Elementary</w:t>
            </w:r>
          </w:p>
        </w:tc>
        <w:tc>
          <w:tcPr>
            <w:tcW w:w="2935" w:type="dxa"/>
          </w:tcPr>
          <w:p w:rsidR="005A0CFC" w:rsidRDefault="00757141" w:rsidP="00463430"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 xml:space="preserve">Melanie </w:t>
            </w:r>
            <w:proofErr w:type="spellStart"/>
            <w:r>
              <w:rPr>
                <w:sz w:val="28"/>
              </w:rPr>
              <w:t>Bastien</w:t>
            </w:r>
            <w:proofErr w:type="spellEnd"/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706-845-2059</w:t>
            </w:r>
          </w:p>
        </w:tc>
      </w:tr>
      <w:tr w:rsidR="005A0CFC">
        <w:trPr>
          <w:trHeight w:val="321"/>
        </w:trPr>
        <w:tc>
          <w:tcPr>
            <w:tcW w:w="3953" w:type="dxa"/>
          </w:tcPr>
          <w:p w:rsidR="005A0CFC" w:rsidRDefault="0056062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Clearview Elementary</w:t>
            </w:r>
          </w:p>
        </w:tc>
        <w:tc>
          <w:tcPr>
            <w:tcW w:w="2935" w:type="dxa"/>
          </w:tcPr>
          <w:p w:rsidR="005A0CFC" w:rsidRDefault="00757141">
            <w:pPr>
              <w:pStyle w:val="TableParagraph"/>
              <w:ind w:left="418"/>
              <w:rPr>
                <w:sz w:val="28"/>
              </w:rPr>
            </w:pPr>
            <w:proofErr w:type="spellStart"/>
            <w:r>
              <w:rPr>
                <w:sz w:val="28"/>
              </w:rPr>
              <w:t>Shannah</w:t>
            </w:r>
            <w:proofErr w:type="spellEnd"/>
            <w:r>
              <w:rPr>
                <w:sz w:val="28"/>
              </w:rPr>
              <w:t xml:space="preserve"> Mabry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706-812-7968</w:t>
            </w:r>
          </w:p>
        </w:tc>
      </w:tr>
      <w:tr w:rsidR="005A0CFC">
        <w:trPr>
          <w:trHeight w:val="321"/>
        </w:trPr>
        <w:tc>
          <w:tcPr>
            <w:tcW w:w="3953" w:type="dxa"/>
          </w:tcPr>
          <w:p w:rsidR="005A0CFC" w:rsidRDefault="0056062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 xml:space="preserve">Ethel </w:t>
            </w:r>
            <w:proofErr w:type="spellStart"/>
            <w:r>
              <w:rPr>
                <w:sz w:val="28"/>
              </w:rPr>
              <w:t>Kight</w:t>
            </w:r>
            <w:proofErr w:type="spellEnd"/>
            <w:r>
              <w:rPr>
                <w:sz w:val="28"/>
              </w:rPr>
              <w:t xml:space="preserve"> Elementary</w:t>
            </w:r>
          </w:p>
        </w:tc>
        <w:tc>
          <w:tcPr>
            <w:tcW w:w="2935" w:type="dxa"/>
          </w:tcPr>
          <w:p w:rsidR="005A0CFC" w:rsidRDefault="00560629"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Candace McGhee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706-812-7943</w:t>
            </w:r>
          </w:p>
        </w:tc>
      </w:tr>
      <w:tr w:rsidR="005A0CFC">
        <w:trPr>
          <w:trHeight w:val="321"/>
        </w:trPr>
        <w:tc>
          <w:tcPr>
            <w:tcW w:w="3953" w:type="dxa"/>
          </w:tcPr>
          <w:p w:rsidR="005A0CFC" w:rsidRDefault="0056062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Franklin Forest Elementary</w:t>
            </w:r>
          </w:p>
        </w:tc>
        <w:tc>
          <w:tcPr>
            <w:tcW w:w="2935" w:type="dxa"/>
          </w:tcPr>
          <w:p w:rsidR="005A0CFC" w:rsidRDefault="00757141"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 xml:space="preserve">Lindsey </w:t>
            </w:r>
            <w:proofErr w:type="spellStart"/>
            <w:r>
              <w:rPr>
                <w:sz w:val="28"/>
              </w:rPr>
              <w:t>Binion</w:t>
            </w:r>
            <w:proofErr w:type="spellEnd"/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706-845-7556</w:t>
            </w:r>
          </w:p>
        </w:tc>
      </w:tr>
      <w:tr w:rsidR="005A0CFC">
        <w:trPr>
          <w:trHeight w:val="323"/>
        </w:trPr>
        <w:tc>
          <w:tcPr>
            <w:tcW w:w="3953" w:type="dxa"/>
          </w:tcPr>
          <w:p w:rsidR="005A0CFC" w:rsidRDefault="00560629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Hillcrest Elementary</w:t>
            </w:r>
          </w:p>
        </w:tc>
        <w:tc>
          <w:tcPr>
            <w:tcW w:w="2935" w:type="dxa"/>
          </w:tcPr>
          <w:p w:rsidR="005A0CFC" w:rsidRDefault="00EF516E">
            <w:pPr>
              <w:pStyle w:val="TableParagraph"/>
              <w:spacing w:line="303" w:lineRule="exact"/>
              <w:ind w:left="418"/>
              <w:rPr>
                <w:sz w:val="28"/>
              </w:rPr>
            </w:pPr>
            <w:r>
              <w:rPr>
                <w:sz w:val="28"/>
              </w:rPr>
              <w:t xml:space="preserve">Christy </w:t>
            </w:r>
            <w:proofErr w:type="spellStart"/>
            <w:r>
              <w:rPr>
                <w:sz w:val="28"/>
              </w:rPr>
              <w:t>Keeth</w:t>
            </w:r>
            <w:proofErr w:type="spellEnd"/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spacing w:line="303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706-812-7940</w:t>
            </w:r>
          </w:p>
        </w:tc>
      </w:tr>
      <w:tr w:rsidR="005A0CFC">
        <w:trPr>
          <w:trHeight w:val="323"/>
        </w:trPr>
        <w:tc>
          <w:tcPr>
            <w:tcW w:w="3953" w:type="dxa"/>
          </w:tcPr>
          <w:p w:rsidR="005A0CFC" w:rsidRDefault="00560629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Hogansville Elementary</w:t>
            </w:r>
          </w:p>
        </w:tc>
        <w:tc>
          <w:tcPr>
            <w:tcW w:w="2935" w:type="dxa"/>
          </w:tcPr>
          <w:p w:rsidR="005A0CFC" w:rsidRDefault="00757141">
            <w:pPr>
              <w:pStyle w:val="TableParagraph"/>
              <w:spacing w:line="303" w:lineRule="exact"/>
              <w:ind w:left="418"/>
              <w:rPr>
                <w:sz w:val="28"/>
              </w:rPr>
            </w:pPr>
            <w:r>
              <w:rPr>
                <w:sz w:val="28"/>
              </w:rPr>
              <w:t>Hanna Beall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spacing w:line="303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706-812-7990</w:t>
            </w:r>
          </w:p>
        </w:tc>
      </w:tr>
      <w:tr w:rsidR="005A0CFC">
        <w:trPr>
          <w:trHeight w:val="321"/>
        </w:trPr>
        <w:tc>
          <w:tcPr>
            <w:tcW w:w="3953" w:type="dxa"/>
          </w:tcPr>
          <w:p w:rsidR="005A0CFC" w:rsidRDefault="0056062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Hollis Hand Elementary</w:t>
            </w:r>
          </w:p>
        </w:tc>
        <w:tc>
          <w:tcPr>
            <w:tcW w:w="2935" w:type="dxa"/>
          </w:tcPr>
          <w:p w:rsidR="005A0CFC" w:rsidRDefault="00463430"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Matthew Body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706-883-1580</w:t>
            </w:r>
          </w:p>
        </w:tc>
      </w:tr>
      <w:tr w:rsidR="005A0CFC">
        <w:trPr>
          <w:trHeight w:val="321"/>
        </w:trPr>
        <w:tc>
          <w:tcPr>
            <w:tcW w:w="3953" w:type="dxa"/>
          </w:tcPr>
          <w:p w:rsidR="005A0CFC" w:rsidRDefault="0056062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Long Cane Elementary</w:t>
            </w:r>
          </w:p>
        </w:tc>
        <w:tc>
          <w:tcPr>
            <w:tcW w:w="2935" w:type="dxa"/>
          </w:tcPr>
          <w:p w:rsidR="005A0CFC" w:rsidRDefault="00560629"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Katie Brown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706-812-7948</w:t>
            </w:r>
          </w:p>
        </w:tc>
      </w:tr>
      <w:tr w:rsidR="005A0CFC">
        <w:trPr>
          <w:trHeight w:val="321"/>
        </w:trPr>
        <w:tc>
          <w:tcPr>
            <w:tcW w:w="3953" w:type="dxa"/>
          </w:tcPr>
          <w:p w:rsidR="005A0CFC" w:rsidRDefault="0056062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Rosemont Elementary</w:t>
            </w:r>
          </w:p>
        </w:tc>
        <w:tc>
          <w:tcPr>
            <w:tcW w:w="2935" w:type="dxa"/>
          </w:tcPr>
          <w:p w:rsidR="005A0CFC" w:rsidRDefault="00463430" w:rsidP="00463430">
            <w:pPr>
              <w:pStyle w:val="TableParagraph"/>
              <w:ind w:left="418"/>
              <w:rPr>
                <w:sz w:val="28"/>
              </w:rPr>
            </w:pPr>
            <w:proofErr w:type="spellStart"/>
            <w:r>
              <w:rPr>
                <w:sz w:val="28"/>
              </w:rPr>
              <w:t>Martie</w:t>
            </w:r>
            <w:proofErr w:type="spellEnd"/>
            <w:r>
              <w:rPr>
                <w:sz w:val="28"/>
              </w:rPr>
              <w:t xml:space="preserve"> Hornsby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706-812-7954</w:t>
            </w:r>
          </w:p>
        </w:tc>
      </w:tr>
      <w:tr w:rsidR="005A0CFC">
        <w:trPr>
          <w:trHeight w:val="321"/>
        </w:trPr>
        <w:tc>
          <w:tcPr>
            <w:tcW w:w="3953" w:type="dxa"/>
          </w:tcPr>
          <w:p w:rsidR="005A0CFC" w:rsidRDefault="0056062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West Point Elementary</w:t>
            </w:r>
          </w:p>
        </w:tc>
        <w:tc>
          <w:tcPr>
            <w:tcW w:w="2935" w:type="dxa"/>
          </w:tcPr>
          <w:p w:rsidR="005A0CFC" w:rsidRDefault="00757141">
            <w:pPr>
              <w:pStyle w:val="TableParagraph"/>
              <w:ind w:left="418"/>
              <w:rPr>
                <w:sz w:val="28"/>
              </w:rPr>
            </w:pPr>
            <w:proofErr w:type="spellStart"/>
            <w:r>
              <w:rPr>
                <w:sz w:val="28"/>
              </w:rPr>
              <w:t>Keneithia</w:t>
            </w:r>
            <w:proofErr w:type="spellEnd"/>
            <w:r>
              <w:rPr>
                <w:sz w:val="28"/>
              </w:rPr>
              <w:t xml:space="preserve"> Cook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706-812-7973</w:t>
            </w:r>
          </w:p>
        </w:tc>
      </w:tr>
      <w:tr w:rsidR="005A0CFC">
        <w:trPr>
          <w:trHeight w:val="322"/>
        </w:trPr>
        <w:tc>
          <w:tcPr>
            <w:tcW w:w="3953" w:type="dxa"/>
          </w:tcPr>
          <w:p w:rsidR="005A0CFC" w:rsidRDefault="00560629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Callaway Middle</w:t>
            </w:r>
          </w:p>
        </w:tc>
        <w:tc>
          <w:tcPr>
            <w:tcW w:w="2935" w:type="dxa"/>
          </w:tcPr>
          <w:p w:rsidR="005A0CFC" w:rsidRDefault="00757141" w:rsidP="00757141">
            <w:pPr>
              <w:pStyle w:val="TableParagraph"/>
              <w:spacing w:line="303" w:lineRule="exact"/>
              <w:ind w:left="418"/>
              <w:rPr>
                <w:sz w:val="28"/>
              </w:rPr>
            </w:pPr>
            <w:r>
              <w:rPr>
                <w:sz w:val="28"/>
              </w:rPr>
              <w:t>Todd McRae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spacing w:line="303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706-845-2080</w:t>
            </w:r>
          </w:p>
        </w:tc>
      </w:tr>
      <w:tr w:rsidR="005A0CFC">
        <w:trPr>
          <w:trHeight w:val="322"/>
        </w:trPr>
        <w:tc>
          <w:tcPr>
            <w:tcW w:w="3953" w:type="dxa"/>
          </w:tcPr>
          <w:p w:rsidR="005A0CFC" w:rsidRDefault="00560629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Gardner Newman Middle</w:t>
            </w:r>
          </w:p>
        </w:tc>
        <w:tc>
          <w:tcPr>
            <w:tcW w:w="2935" w:type="dxa"/>
          </w:tcPr>
          <w:p w:rsidR="005A0CFC" w:rsidRDefault="00560629">
            <w:pPr>
              <w:pStyle w:val="TableParagraph"/>
              <w:spacing w:line="303" w:lineRule="exact"/>
              <w:ind w:left="418"/>
              <w:rPr>
                <w:sz w:val="28"/>
              </w:rPr>
            </w:pPr>
            <w:r>
              <w:rPr>
                <w:sz w:val="28"/>
              </w:rPr>
              <w:t>Kelley Adams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spacing w:line="303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706-883-1535</w:t>
            </w:r>
          </w:p>
        </w:tc>
      </w:tr>
      <w:tr w:rsidR="005A0CFC">
        <w:trPr>
          <w:trHeight w:val="321"/>
        </w:trPr>
        <w:tc>
          <w:tcPr>
            <w:tcW w:w="3953" w:type="dxa"/>
          </w:tcPr>
          <w:p w:rsidR="005A0CFC" w:rsidRDefault="0056062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Long Cane Middle</w:t>
            </w:r>
          </w:p>
        </w:tc>
        <w:tc>
          <w:tcPr>
            <w:tcW w:w="2935" w:type="dxa"/>
          </w:tcPr>
          <w:p w:rsidR="005A0CFC" w:rsidRDefault="00560629"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Whitney Glisson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706-845-2085</w:t>
            </w:r>
          </w:p>
        </w:tc>
      </w:tr>
      <w:tr w:rsidR="005A0CFC">
        <w:trPr>
          <w:trHeight w:val="321"/>
        </w:trPr>
        <w:tc>
          <w:tcPr>
            <w:tcW w:w="3953" w:type="dxa"/>
          </w:tcPr>
          <w:p w:rsidR="005A0CFC" w:rsidRDefault="0056062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Callaway High</w:t>
            </w:r>
          </w:p>
        </w:tc>
        <w:tc>
          <w:tcPr>
            <w:tcW w:w="2935" w:type="dxa"/>
          </w:tcPr>
          <w:p w:rsidR="005A0CFC" w:rsidRDefault="00463430" w:rsidP="00463430"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Jason Graham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706-245-2070</w:t>
            </w:r>
          </w:p>
        </w:tc>
      </w:tr>
      <w:tr w:rsidR="005A0CFC">
        <w:trPr>
          <w:trHeight w:val="321"/>
        </w:trPr>
        <w:tc>
          <w:tcPr>
            <w:tcW w:w="3953" w:type="dxa"/>
          </w:tcPr>
          <w:p w:rsidR="005A0CFC" w:rsidRDefault="0056062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LaGrange High</w:t>
            </w:r>
          </w:p>
        </w:tc>
        <w:tc>
          <w:tcPr>
            <w:tcW w:w="2935" w:type="dxa"/>
          </w:tcPr>
          <w:p w:rsidR="005A0CFC" w:rsidRDefault="00757141"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Jamie Bozeman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706-883-1590</w:t>
            </w:r>
          </w:p>
        </w:tc>
      </w:tr>
      <w:tr w:rsidR="005A0CFC">
        <w:trPr>
          <w:trHeight w:val="321"/>
        </w:trPr>
        <w:tc>
          <w:tcPr>
            <w:tcW w:w="3953" w:type="dxa"/>
          </w:tcPr>
          <w:p w:rsidR="005A0CFC" w:rsidRDefault="0056062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Troup High</w:t>
            </w:r>
          </w:p>
        </w:tc>
        <w:tc>
          <w:tcPr>
            <w:tcW w:w="2935" w:type="dxa"/>
          </w:tcPr>
          <w:p w:rsidR="005A0CFC" w:rsidRDefault="00560629"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Niki Watts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706-812-7957</w:t>
            </w:r>
          </w:p>
        </w:tc>
      </w:tr>
      <w:tr w:rsidR="005A0CFC">
        <w:trPr>
          <w:trHeight w:val="321"/>
        </w:trPr>
        <w:tc>
          <w:tcPr>
            <w:tcW w:w="3953" w:type="dxa"/>
          </w:tcPr>
          <w:p w:rsidR="005A0CFC" w:rsidRDefault="0056062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HOPE Academy</w:t>
            </w:r>
          </w:p>
        </w:tc>
        <w:tc>
          <w:tcPr>
            <w:tcW w:w="2935" w:type="dxa"/>
          </w:tcPr>
          <w:p w:rsidR="005A0CFC" w:rsidRDefault="00EF516E"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Stephanie Winn-Chappell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706-812-7988</w:t>
            </w:r>
          </w:p>
        </w:tc>
      </w:tr>
      <w:tr w:rsidR="005A0CFC">
        <w:trPr>
          <w:trHeight w:val="316"/>
        </w:trPr>
        <w:tc>
          <w:tcPr>
            <w:tcW w:w="3953" w:type="dxa"/>
          </w:tcPr>
          <w:p w:rsidR="005A0CFC" w:rsidRDefault="00560629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THINC Academy</w:t>
            </w:r>
          </w:p>
        </w:tc>
        <w:tc>
          <w:tcPr>
            <w:tcW w:w="2935" w:type="dxa"/>
          </w:tcPr>
          <w:p w:rsidR="005A0CFC" w:rsidRDefault="00757141">
            <w:pPr>
              <w:pStyle w:val="TableParagraph"/>
              <w:spacing w:line="296" w:lineRule="exact"/>
              <w:ind w:left="418"/>
              <w:rPr>
                <w:sz w:val="28"/>
              </w:rPr>
            </w:pPr>
            <w:r>
              <w:rPr>
                <w:sz w:val="28"/>
              </w:rPr>
              <w:t>Jennifer Pike</w:t>
            </w:r>
          </w:p>
        </w:tc>
        <w:tc>
          <w:tcPr>
            <w:tcW w:w="2000" w:type="dxa"/>
          </w:tcPr>
          <w:p w:rsidR="005A0CFC" w:rsidRDefault="00560629">
            <w:pPr>
              <w:pStyle w:val="TableParagraph"/>
              <w:spacing w:line="296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706-668-6800</w:t>
            </w:r>
          </w:p>
        </w:tc>
      </w:tr>
      <w:tr w:rsidR="00E9208C">
        <w:trPr>
          <w:trHeight w:val="316"/>
        </w:trPr>
        <w:tc>
          <w:tcPr>
            <w:tcW w:w="3953" w:type="dxa"/>
          </w:tcPr>
          <w:p w:rsidR="00E9208C" w:rsidRDefault="00E9208C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Troup </w:t>
            </w:r>
            <w:r w:rsidR="007449F9">
              <w:rPr>
                <w:sz w:val="28"/>
              </w:rPr>
              <w:t>County Career Center</w:t>
            </w:r>
          </w:p>
        </w:tc>
        <w:tc>
          <w:tcPr>
            <w:tcW w:w="2935" w:type="dxa"/>
          </w:tcPr>
          <w:p w:rsidR="00E9208C" w:rsidRDefault="00E9208C">
            <w:pPr>
              <w:pStyle w:val="TableParagraph"/>
              <w:spacing w:line="296" w:lineRule="exact"/>
              <w:ind w:left="418"/>
              <w:rPr>
                <w:sz w:val="28"/>
              </w:rPr>
            </w:pPr>
            <w:r>
              <w:rPr>
                <w:sz w:val="28"/>
              </w:rPr>
              <w:t xml:space="preserve">Jeff </w:t>
            </w:r>
            <w:r w:rsidR="007449F9">
              <w:rPr>
                <w:sz w:val="28"/>
              </w:rPr>
              <w:t xml:space="preserve">Little                                                         </w:t>
            </w:r>
          </w:p>
        </w:tc>
        <w:tc>
          <w:tcPr>
            <w:tcW w:w="2000" w:type="dxa"/>
          </w:tcPr>
          <w:p w:rsidR="00E9208C" w:rsidRDefault="007449F9">
            <w:pPr>
              <w:pStyle w:val="TableParagraph"/>
              <w:spacing w:line="296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706-668-6820</w:t>
            </w:r>
          </w:p>
        </w:tc>
      </w:tr>
    </w:tbl>
    <w:p w:rsidR="00560629" w:rsidRDefault="00560629"/>
    <w:sectPr w:rsidR="00560629">
      <w:type w:val="continuous"/>
      <w:pgSz w:w="12240" w:h="15840"/>
      <w:pgMar w:top="640" w:right="7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494D"/>
    <w:multiLevelType w:val="hybridMultilevel"/>
    <w:tmpl w:val="B63474E2"/>
    <w:lvl w:ilvl="0" w:tplc="6A1A08C8">
      <w:start w:val="1"/>
      <w:numFmt w:val="decimal"/>
      <w:lvlText w:val="%1."/>
      <w:lvlJc w:val="left"/>
      <w:pPr>
        <w:ind w:left="44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34F06B36">
      <w:numFmt w:val="bullet"/>
      <w:lvlText w:val=""/>
      <w:lvlJc w:val="left"/>
      <w:pPr>
        <w:ind w:left="1607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753856F6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en-US"/>
      </w:rPr>
    </w:lvl>
    <w:lvl w:ilvl="3" w:tplc="844A6E08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C87AA51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5" w:tplc="08D09138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en-US"/>
      </w:rPr>
    </w:lvl>
    <w:lvl w:ilvl="6" w:tplc="8CCA8A40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en-US"/>
      </w:rPr>
    </w:lvl>
    <w:lvl w:ilvl="7" w:tplc="4872B408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en-US"/>
      </w:rPr>
    </w:lvl>
    <w:lvl w:ilvl="8" w:tplc="2FA8A606">
      <w:numFmt w:val="bullet"/>
      <w:lvlText w:val="•"/>
      <w:lvlJc w:val="left"/>
      <w:pPr>
        <w:ind w:left="889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FC"/>
    <w:rsid w:val="002B251C"/>
    <w:rsid w:val="00463430"/>
    <w:rsid w:val="00463EC1"/>
    <w:rsid w:val="00560629"/>
    <w:rsid w:val="005A0CFC"/>
    <w:rsid w:val="00691BC9"/>
    <w:rsid w:val="007449F9"/>
    <w:rsid w:val="00757141"/>
    <w:rsid w:val="00832A8A"/>
    <w:rsid w:val="00C274B0"/>
    <w:rsid w:val="00D6573D"/>
    <w:rsid w:val="00E9208C"/>
    <w:rsid w:val="00E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E4349-1984-41BA-AD78-8AE4CC9F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60" w:right="11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07" w:hanging="360"/>
    </w:pPr>
  </w:style>
  <w:style w:type="paragraph" w:customStyle="1" w:styleId="TableParagraph">
    <w:name w:val="Table Paragraph"/>
    <w:basedOn w:val="Normal"/>
    <w:uiPriority w:val="1"/>
    <w:qFormat/>
    <w:pPr>
      <w:spacing w:line="30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Troup County School System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THRAILKILL, LEIGH M.</cp:lastModifiedBy>
  <cp:revision>4</cp:revision>
  <dcterms:created xsi:type="dcterms:W3CDTF">2022-08-05T19:38:00Z</dcterms:created>
  <dcterms:modified xsi:type="dcterms:W3CDTF">2022-09-02T12:50:00Z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2020-12-03T00:00:00Z</vt:filetime>
  </property>
</Properties>
</file>